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AC0" w:rsidRDefault="00D90AC0" w:rsidP="001A4296">
      <w:pPr>
        <w:jc w:val="both"/>
        <w:rPr>
          <w:sz w:val="24"/>
          <w:szCs w:val="24"/>
        </w:rPr>
      </w:pPr>
      <w:bookmarkStart w:id="0" w:name="_GoBack"/>
      <w:bookmarkEnd w:id="0"/>
    </w:p>
    <w:p w:rsidR="00D90AC0" w:rsidRDefault="00D90AC0" w:rsidP="001A4296">
      <w:pPr>
        <w:jc w:val="right"/>
        <w:rPr>
          <w:b/>
          <w:sz w:val="24"/>
          <w:szCs w:val="24"/>
        </w:rPr>
      </w:pPr>
      <w:r w:rsidRPr="001F1E6B">
        <w:rPr>
          <w:b/>
          <w:sz w:val="24"/>
          <w:szCs w:val="24"/>
        </w:rPr>
        <w:t>Додаток 1</w:t>
      </w:r>
      <w:r>
        <w:rPr>
          <w:b/>
          <w:sz w:val="24"/>
          <w:szCs w:val="24"/>
        </w:rPr>
        <w:t>9</w:t>
      </w:r>
    </w:p>
    <w:p w:rsidR="00D90AC0" w:rsidRDefault="00D90AC0" w:rsidP="001A4296">
      <w:pPr>
        <w:jc w:val="right"/>
        <w:rPr>
          <w:b/>
          <w:sz w:val="24"/>
          <w:szCs w:val="24"/>
        </w:rPr>
      </w:pPr>
      <w:r>
        <w:rPr>
          <w:b/>
          <w:sz w:val="24"/>
          <w:szCs w:val="24"/>
        </w:rPr>
        <w:t>До наказу «КНП НМР «СМСЧ м.Нетішин»</w:t>
      </w:r>
    </w:p>
    <w:p w:rsidR="00D90AC0" w:rsidRPr="001F1E6B" w:rsidRDefault="00D90AC0" w:rsidP="001A4296">
      <w:pPr>
        <w:jc w:val="right"/>
        <w:rPr>
          <w:b/>
          <w:sz w:val="24"/>
          <w:szCs w:val="24"/>
        </w:rPr>
      </w:pPr>
      <w:r>
        <w:rPr>
          <w:b/>
          <w:sz w:val="24"/>
          <w:szCs w:val="24"/>
        </w:rPr>
        <w:t>«Про облікову політику»</w:t>
      </w:r>
    </w:p>
    <w:p w:rsidR="00D90AC0" w:rsidRPr="001F1E6B" w:rsidRDefault="00D90AC0" w:rsidP="001A4296">
      <w:pPr>
        <w:jc w:val="center"/>
        <w:rPr>
          <w:b/>
          <w:sz w:val="24"/>
          <w:szCs w:val="24"/>
        </w:rPr>
      </w:pPr>
      <w:r w:rsidRPr="001F1E6B">
        <w:rPr>
          <w:b/>
          <w:sz w:val="24"/>
          <w:szCs w:val="24"/>
        </w:rPr>
        <w:t>Склад витрат підприємства</w:t>
      </w:r>
    </w:p>
    <w:tbl>
      <w:tblPr>
        <w:tblW w:w="10065" w:type="dxa"/>
        <w:tblInd w:w="100" w:type="dxa"/>
        <w:tblLayout w:type="fixed"/>
        <w:tblLook w:val="0000"/>
      </w:tblPr>
      <w:tblGrid>
        <w:gridCol w:w="780"/>
        <w:gridCol w:w="9285"/>
      </w:tblGrid>
      <w:tr w:rsidR="00D90AC0" w:rsidTr="00BE2561">
        <w:trPr>
          <w:trHeight w:val="204"/>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AC0" w:rsidRPr="001F1E6B" w:rsidRDefault="00D90AC0" w:rsidP="00714388">
            <w:pPr>
              <w:jc w:val="center"/>
              <w:rPr>
                <w:b/>
                <w:sz w:val="24"/>
                <w:szCs w:val="24"/>
              </w:rPr>
            </w:pPr>
            <w:r w:rsidRPr="001F1E6B">
              <w:rPr>
                <w:b/>
                <w:sz w:val="24"/>
                <w:szCs w:val="24"/>
              </w:rPr>
              <w:t>№ з/п</w:t>
            </w:r>
          </w:p>
        </w:tc>
        <w:tc>
          <w:tcPr>
            <w:tcW w:w="92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90AC0" w:rsidRPr="001F1E6B" w:rsidRDefault="00D90AC0" w:rsidP="00714388">
            <w:pPr>
              <w:jc w:val="center"/>
              <w:rPr>
                <w:b/>
                <w:sz w:val="24"/>
                <w:szCs w:val="24"/>
              </w:rPr>
            </w:pPr>
            <w:r w:rsidRPr="001F1E6B">
              <w:rPr>
                <w:b/>
                <w:sz w:val="24"/>
                <w:szCs w:val="24"/>
              </w:rPr>
              <w:t>Найменування витратних статей</w:t>
            </w:r>
          </w:p>
        </w:tc>
      </w:tr>
      <w:tr w:rsidR="00D90AC0" w:rsidTr="00BE2561">
        <w:trPr>
          <w:trHeight w:val="273"/>
        </w:trPr>
        <w:tc>
          <w:tcPr>
            <w:tcW w:w="100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AC0" w:rsidRPr="001F1E6B" w:rsidRDefault="00D90AC0" w:rsidP="00714388">
            <w:pPr>
              <w:jc w:val="center"/>
              <w:rPr>
                <w:b/>
                <w:sz w:val="24"/>
                <w:szCs w:val="24"/>
              </w:rPr>
            </w:pPr>
            <w:r>
              <w:rPr>
                <w:b/>
                <w:sz w:val="24"/>
                <w:szCs w:val="24"/>
              </w:rPr>
              <w:t>І.</w:t>
            </w:r>
            <w:r w:rsidRPr="001F1E6B">
              <w:rPr>
                <w:b/>
                <w:sz w:val="24"/>
                <w:szCs w:val="24"/>
              </w:rPr>
              <w:t>Загальновиробничі витрати</w:t>
            </w:r>
          </w:p>
        </w:tc>
      </w:tr>
      <w:tr w:rsidR="00D90AC0" w:rsidTr="00714388">
        <w:trPr>
          <w:trHeight w:val="276"/>
        </w:trPr>
        <w:tc>
          <w:tcPr>
            <w:tcW w:w="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90AC0" w:rsidRDefault="00D90AC0" w:rsidP="00714388">
            <w:pPr>
              <w:jc w:val="both"/>
              <w:rPr>
                <w:sz w:val="24"/>
                <w:szCs w:val="24"/>
              </w:rPr>
            </w:pPr>
            <w:r>
              <w:rPr>
                <w:sz w:val="24"/>
                <w:szCs w:val="24"/>
              </w:rPr>
              <w:t>1</w:t>
            </w:r>
          </w:p>
        </w:tc>
        <w:tc>
          <w:tcPr>
            <w:tcW w:w="9285" w:type="dxa"/>
            <w:tcBorders>
              <w:top w:val="nil"/>
              <w:left w:val="nil"/>
              <w:bottom w:val="single" w:sz="8" w:space="0" w:color="000000"/>
              <w:right w:val="single" w:sz="8" w:space="0" w:color="000000"/>
            </w:tcBorders>
            <w:tcMar>
              <w:top w:w="100" w:type="dxa"/>
              <w:left w:w="100" w:type="dxa"/>
              <w:bottom w:w="100" w:type="dxa"/>
              <w:right w:w="100" w:type="dxa"/>
            </w:tcMar>
          </w:tcPr>
          <w:p w:rsidR="00D90AC0" w:rsidRDefault="00D90AC0" w:rsidP="00714388">
            <w:pPr>
              <w:jc w:val="both"/>
              <w:rPr>
                <w:sz w:val="24"/>
                <w:szCs w:val="24"/>
              </w:rPr>
            </w:pPr>
            <w:r>
              <w:rPr>
                <w:sz w:val="24"/>
                <w:szCs w:val="24"/>
              </w:rPr>
              <w:t>ПРЯМІ ВИТРАТИ</w:t>
            </w:r>
          </w:p>
        </w:tc>
      </w:tr>
      <w:tr w:rsidR="00D90AC0" w:rsidTr="00BE2561">
        <w:trPr>
          <w:trHeight w:val="604"/>
        </w:trPr>
        <w:tc>
          <w:tcPr>
            <w:tcW w:w="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90AC0" w:rsidRDefault="00D90AC0" w:rsidP="00714388">
            <w:pPr>
              <w:jc w:val="both"/>
              <w:rPr>
                <w:sz w:val="24"/>
                <w:szCs w:val="24"/>
              </w:rPr>
            </w:pPr>
            <w:r>
              <w:rPr>
                <w:sz w:val="24"/>
                <w:szCs w:val="24"/>
              </w:rPr>
              <w:t>1.1</w:t>
            </w:r>
          </w:p>
        </w:tc>
        <w:tc>
          <w:tcPr>
            <w:tcW w:w="9285" w:type="dxa"/>
            <w:tcBorders>
              <w:top w:val="nil"/>
              <w:left w:val="nil"/>
              <w:bottom w:val="single" w:sz="8" w:space="0" w:color="000000"/>
              <w:right w:val="single" w:sz="8" w:space="0" w:color="000000"/>
            </w:tcBorders>
            <w:tcMar>
              <w:top w:w="100" w:type="dxa"/>
              <w:left w:w="100" w:type="dxa"/>
              <w:bottom w:w="100" w:type="dxa"/>
              <w:right w:w="100" w:type="dxa"/>
            </w:tcMar>
          </w:tcPr>
          <w:p w:rsidR="00D90AC0" w:rsidRDefault="00D90AC0" w:rsidP="00714388">
            <w:pPr>
              <w:jc w:val="both"/>
              <w:rPr>
                <w:sz w:val="24"/>
                <w:szCs w:val="24"/>
              </w:rPr>
            </w:pPr>
            <w:r>
              <w:rPr>
                <w:sz w:val="24"/>
                <w:szCs w:val="24"/>
              </w:rPr>
              <w:t>Фонд оплати праці медичного персоналу (лікарі, середній медичний персонал, молодший медичний персонал)</w:t>
            </w:r>
          </w:p>
        </w:tc>
      </w:tr>
      <w:tr w:rsidR="00D90AC0" w:rsidTr="00BE2561">
        <w:trPr>
          <w:trHeight w:val="560"/>
        </w:trPr>
        <w:tc>
          <w:tcPr>
            <w:tcW w:w="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90AC0" w:rsidRDefault="00D90AC0" w:rsidP="00714388">
            <w:pPr>
              <w:jc w:val="both"/>
              <w:rPr>
                <w:sz w:val="24"/>
                <w:szCs w:val="24"/>
              </w:rPr>
            </w:pPr>
            <w:r>
              <w:rPr>
                <w:sz w:val="24"/>
                <w:szCs w:val="24"/>
              </w:rPr>
              <w:t>1.2</w:t>
            </w:r>
          </w:p>
        </w:tc>
        <w:tc>
          <w:tcPr>
            <w:tcW w:w="9285" w:type="dxa"/>
            <w:tcBorders>
              <w:top w:val="nil"/>
              <w:left w:val="nil"/>
              <w:bottom w:val="single" w:sz="8" w:space="0" w:color="000000"/>
              <w:right w:val="single" w:sz="8" w:space="0" w:color="000000"/>
            </w:tcBorders>
            <w:tcMar>
              <w:top w:w="100" w:type="dxa"/>
              <w:left w:w="100" w:type="dxa"/>
              <w:bottom w:w="100" w:type="dxa"/>
              <w:right w:w="100" w:type="dxa"/>
            </w:tcMar>
          </w:tcPr>
          <w:p w:rsidR="00D90AC0" w:rsidRDefault="00D90AC0" w:rsidP="00714388">
            <w:pPr>
              <w:jc w:val="both"/>
              <w:rPr>
                <w:sz w:val="24"/>
                <w:szCs w:val="24"/>
              </w:rPr>
            </w:pPr>
            <w:r>
              <w:rPr>
                <w:sz w:val="24"/>
                <w:szCs w:val="24"/>
              </w:rPr>
              <w:t>Фонд оплати праці персоналу, що забезпечує перебування в палатах (сестри-господині, прибиральниці)</w:t>
            </w:r>
          </w:p>
        </w:tc>
      </w:tr>
      <w:tr w:rsidR="00D90AC0" w:rsidTr="00BE2561">
        <w:trPr>
          <w:trHeight w:val="488"/>
        </w:trPr>
        <w:tc>
          <w:tcPr>
            <w:tcW w:w="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90AC0" w:rsidRDefault="00D90AC0" w:rsidP="00714388">
            <w:pPr>
              <w:jc w:val="both"/>
              <w:rPr>
                <w:sz w:val="24"/>
                <w:szCs w:val="24"/>
              </w:rPr>
            </w:pPr>
            <w:r>
              <w:rPr>
                <w:sz w:val="24"/>
                <w:szCs w:val="24"/>
              </w:rPr>
              <w:t>1.3</w:t>
            </w:r>
          </w:p>
        </w:tc>
        <w:tc>
          <w:tcPr>
            <w:tcW w:w="9285" w:type="dxa"/>
            <w:tcBorders>
              <w:top w:val="nil"/>
              <w:left w:val="nil"/>
              <w:bottom w:val="single" w:sz="8" w:space="0" w:color="000000"/>
              <w:right w:val="single" w:sz="8" w:space="0" w:color="000000"/>
            </w:tcBorders>
            <w:tcMar>
              <w:top w:w="100" w:type="dxa"/>
              <w:left w:w="100" w:type="dxa"/>
              <w:bottom w:w="100" w:type="dxa"/>
              <w:right w:w="100" w:type="dxa"/>
            </w:tcMar>
          </w:tcPr>
          <w:p w:rsidR="00D90AC0" w:rsidRDefault="00D90AC0" w:rsidP="00714388">
            <w:pPr>
              <w:jc w:val="both"/>
              <w:rPr>
                <w:sz w:val="24"/>
                <w:szCs w:val="24"/>
              </w:rPr>
            </w:pPr>
            <w:r>
              <w:rPr>
                <w:sz w:val="24"/>
                <w:szCs w:val="24"/>
              </w:rPr>
              <w:t>Фонд оплати праці персоналу, що забезпечує харчування (працівники кухонь та їдалень)</w:t>
            </w:r>
          </w:p>
        </w:tc>
      </w:tr>
      <w:tr w:rsidR="00D90AC0" w:rsidTr="00BE2561">
        <w:trPr>
          <w:trHeight w:val="476"/>
        </w:trPr>
        <w:tc>
          <w:tcPr>
            <w:tcW w:w="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90AC0" w:rsidRDefault="00D90AC0" w:rsidP="00714388">
            <w:pPr>
              <w:jc w:val="both"/>
              <w:rPr>
                <w:sz w:val="24"/>
                <w:szCs w:val="24"/>
              </w:rPr>
            </w:pPr>
            <w:r>
              <w:rPr>
                <w:sz w:val="24"/>
                <w:szCs w:val="24"/>
              </w:rPr>
              <w:t>1.4</w:t>
            </w:r>
          </w:p>
        </w:tc>
        <w:tc>
          <w:tcPr>
            <w:tcW w:w="9285" w:type="dxa"/>
            <w:tcBorders>
              <w:top w:val="nil"/>
              <w:left w:val="nil"/>
              <w:bottom w:val="single" w:sz="8" w:space="0" w:color="000000"/>
              <w:right w:val="single" w:sz="8" w:space="0" w:color="000000"/>
            </w:tcBorders>
            <w:tcMar>
              <w:top w:w="100" w:type="dxa"/>
              <w:left w:w="100" w:type="dxa"/>
              <w:bottom w:w="100" w:type="dxa"/>
              <w:right w:w="100" w:type="dxa"/>
            </w:tcMar>
          </w:tcPr>
          <w:p w:rsidR="00D90AC0" w:rsidRDefault="00D90AC0" w:rsidP="00714388">
            <w:pPr>
              <w:jc w:val="both"/>
              <w:rPr>
                <w:sz w:val="24"/>
                <w:szCs w:val="24"/>
              </w:rPr>
            </w:pPr>
            <w:r>
              <w:rPr>
                <w:sz w:val="24"/>
                <w:szCs w:val="24"/>
              </w:rPr>
              <w:t>Матеріальні витрати на перебування в палатах</w:t>
            </w:r>
          </w:p>
        </w:tc>
      </w:tr>
      <w:tr w:rsidR="00D90AC0" w:rsidTr="00083A19">
        <w:trPr>
          <w:trHeight w:val="606"/>
        </w:trPr>
        <w:tc>
          <w:tcPr>
            <w:tcW w:w="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90AC0" w:rsidRDefault="00D90AC0" w:rsidP="00714388">
            <w:pPr>
              <w:jc w:val="both"/>
              <w:rPr>
                <w:sz w:val="24"/>
                <w:szCs w:val="24"/>
              </w:rPr>
            </w:pPr>
            <w:r>
              <w:rPr>
                <w:sz w:val="24"/>
                <w:szCs w:val="24"/>
              </w:rPr>
              <w:t>1.5</w:t>
            </w:r>
          </w:p>
        </w:tc>
        <w:tc>
          <w:tcPr>
            <w:tcW w:w="9285" w:type="dxa"/>
            <w:tcBorders>
              <w:top w:val="nil"/>
              <w:left w:val="nil"/>
              <w:bottom w:val="single" w:sz="8" w:space="0" w:color="000000"/>
              <w:right w:val="single" w:sz="8" w:space="0" w:color="000000"/>
            </w:tcBorders>
            <w:tcMar>
              <w:top w:w="100" w:type="dxa"/>
              <w:left w:w="100" w:type="dxa"/>
              <w:bottom w:w="100" w:type="dxa"/>
              <w:right w:w="100" w:type="dxa"/>
            </w:tcMar>
          </w:tcPr>
          <w:p w:rsidR="00D90AC0" w:rsidRDefault="00D90AC0" w:rsidP="00714388">
            <w:pPr>
              <w:jc w:val="both"/>
              <w:rPr>
                <w:sz w:val="24"/>
                <w:szCs w:val="24"/>
              </w:rPr>
            </w:pPr>
            <w:r>
              <w:rPr>
                <w:sz w:val="24"/>
                <w:szCs w:val="24"/>
              </w:rPr>
              <w:t>Матеріальні витрати на харчування (вартість продуктів харчування або вартість дієтичних столів)</w:t>
            </w:r>
          </w:p>
        </w:tc>
      </w:tr>
      <w:tr w:rsidR="00D90AC0" w:rsidTr="00083A19">
        <w:trPr>
          <w:trHeight w:val="676"/>
        </w:trPr>
        <w:tc>
          <w:tcPr>
            <w:tcW w:w="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90AC0" w:rsidRDefault="00D90AC0" w:rsidP="00714388">
            <w:pPr>
              <w:jc w:val="both"/>
              <w:rPr>
                <w:sz w:val="24"/>
                <w:szCs w:val="24"/>
              </w:rPr>
            </w:pPr>
            <w:r>
              <w:rPr>
                <w:sz w:val="24"/>
                <w:szCs w:val="24"/>
              </w:rPr>
              <w:t>1.6</w:t>
            </w:r>
          </w:p>
        </w:tc>
        <w:tc>
          <w:tcPr>
            <w:tcW w:w="9285" w:type="dxa"/>
            <w:tcBorders>
              <w:top w:val="nil"/>
              <w:left w:val="nil"/>
              <w:bottom w:val="single" w:sz="8" w:space="0" w:color="000000"/>
              <w:right w:val="single" w:sz="8" w:space="0" w:color="000000"/>
            </w:tcBorders>
            <w:tcMar>
              <w:top w:w="100" w:type="dxa"/>
              <w:left w:w="100" w:type="dxa"/>
              <w:bottom w:w="100" w:type="dxa"/>
              <w:right w:w="100" w:type="dxa"/>
            </w:tcMar>
          </w:tcPr>
          <w:p w:rsidR="00D90AC0" w:rsidRDefault="00D90AC0" w:rsidP="00714388">
            <w:pPr>
              <w:jc w:val="both"/>
              <w:rPr>
                <w:sz w:val="24"/>
                <w:szCs w:val="24"/>
              </w:rPr>
            </w:pPr>
            <w:r>
              <w:rPr>
                <w:sz w:val="24"/>
                <w:szCs w:val="24"/>
              </w:rPr>
              <w:t>Інші прямі витрати (витрати на деззасоби, малоцінний та швидкозношуваний інвентар, інструментарій та інструменти, бланки)</w:t>
            </w:r>
          </w:p>
        </w:tc>
      </w:tr>
      <w:tr w:rsidR="00D90AC0" w:rsidTr="00083A19">
        <w:trPr>
          <w:trHeight w:val="293"/>
        </w:trPr>
        <w:tc>
          <w:tcPr>
            <w:tcW w:w="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90AC0" w:rsidRDefault="00D90AC0" w:rsidP="00714388">
            <w:pPr>
              <w:jc w:val="both"/>
              <w:rPr>
                <w:sz w:val="24"/>
                <w:szCs w:val="24"/>
              </w:rPr>
            </w:pPr>
            <w:r>
              <w:rPr>
                <w:sz w:val="24"/>
                <w:szCs w:val="24"/>
              </w:rPr>
              <w:t>2</w:t>
            </w:r>
          </w:p>
        </w:tc>
        <w:tc>
          <w:tcPr>
            <w:tcW w:w="9285" w:type="dxa"/>
            <w:tcBorders>
              <w:top w:val="nil"/>
              <w:left w:val="nil"/>
              <w:bottom w:val="single" w:sz="8" w:space="0" w:color="000000"/>
              <w:right w:val="single" w:sz="8" w:space="0" w:color="000000"/>
            </w:tcBorders>
            <w:tcMar>
              <w:top w:w="100" w:type="dxa"/>
              <w:left w:w="100" w:type="dxa"/>
              <w:bottom w:w="100" w:type="dxa"/>
              <w:right w:w="100" w:type="dxa"/>
            </w:tcMar>
          </w:tcPr>
          <w:p w:rsidR="00D90AC0" w:rsidRDefault="00D90AC0" w:rsidP="00714388">
            <w:pPr>
              <w:jc w:val="both"/>
              <w:rPr>
                <w:sz w:val="24"/>
                <w:szCs w:val="24"/>
              </w:rPr>
            </w:pPr>
            <w:r>
              <w:rPr>
                <w:sz w:val="24"/>
                <w:szCs w:val="24"/>
              </w:rPr>
              <w:t>ЗАГАЛЬНОВИРОБНИЧІ ВИТРАТИ</w:t>
            </w:r>
          </w:p>
        </w:tc>
      </w:tr>
      <w:tr w:rsidR="00D90AC0" w:rsidTr="00BE2561">
        <w:trPr>
          <w:trHeight w:val="536"/>
        </w:trPr>
        <w:tc>
          <w:tcPr>
            <w:tcW w:w="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90AC0" w:rsidRDefault="00D90AC0" w:rsidP="00714388">
            <w:pPr>
              <w:jc w:val="both"/>
              <w:rPr>
                <w:sz w:val="24"/>
                <w:szCs w:val="24"/>
              </w:rPr>
            </w:pPr>
            <w:r>
              <w:rPr>
                <w:sz w:val="24"/>
                <w:szCs w:val="24"/>
              </w:rPr>
              <w:t>2.1</w:t>
            </w:r>
          </w:p>
        </w:tc>
        <w:tc>
          <w:tcPr>
            <w:tcW w:w="9285" w:type="dxa"/>
            <w:tcBorders>
              <w:top w:val="nil"/>
              <w:left w:val="nil"/>
              <w:bottom w:val="single" w:sz="8" w:space="0" w:color="000000"/>
              <w:right w:val="single" w:sz="8" w:space="0" w:color="000000"/>
            </w:tcBorders>
            <w:tcMar>
              <w:top w:w="100" w:type="dxa"/>
              <w:left w:w="100" w:type="dxa"/>
              <w:bottom w:w="100" w:type="dxa"/>
              <w:right w:w="100" w:type="dxa"/>
            </w:tcMar>
          </w:tcPr>
          <w:p w:rsidR="00D90AC0" w:rsidRDefault="00D90AC0" w:rsidP="00714388">
            <w:pPr>
              <w:jc w:val="both"/>
              <w:rPr>
                <w:sz w:val="24"/>
                <w:szCs w:val="24"/>
              </w:rPr>
            </w:pPr>
            <w:r>
              <w:rPr>
                <w:sz w:val="24"/>
                <w:szCs w:val="24"/>
              </w:rPr>
              <w:t>Фонд оплати праці загальновиробничого персоналу (завідувачі відділень, старші медсестри, медреєстратори)</w:t>
            </w:r>
          </w:p>
        </w:tc>
      </w:tr>
      <w:tr w:rsidR="00D90AC0" w:rsidTr="00BE2561">
        <w:trPr>
          <w:trHeight w:val="504"/>
        </w:trPr>
        <w:tc>
          <w:tcPr>
            <w:tcW w:w="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90AC0" w:rsidRDefault="00D90AC0" w:rsidP="00714388">
            <w:pPr>
              <w:jc w:val="both"/>
              <w:rPr>
                <w:sz w:val="24"/>
                <w:szCs w:val="24"/>
              </w:rPr>
            </w:pPr>
            <w:r>
              <w:rPr>
                <w:sz w:val="24"/>
                <w:szCs w:val="24"/>
              </w:rPr>
              <w:t>2.2</w:t>
            </w:r>
          </w:p>
        </w:tc>
        <w:tc>
          <w:tcPr>
            <w:tcW w:w="9285" w:type="dxa"/>
            <w:tcBorders>
              <w:top w:val="nil"/>
              <w:left w:val="nil"/>
              <w:bottom w:val="single" w:sz="8" w:space="0" w:color="000000"/>
              <w:right w:val="single" w:sz="8" w:space="0" w:color="000000"/>
            </w:tcBorders>
            <w:tcMar>
              <w:top w:w="100" w:type="dxa"/>
              <w:left w:w="100" w:type="dxa"/>
              <w:bottom w:w="100" w:type="dxa"/>
              <w:right w:w="100" w:type="dxa"/>
            </w:tcMar>
          </w:tcPr>
          <w:p w:rsidR="00D90AC0" w:rsidRDefault="00D90AC0" w:rsidP="00714388">
            <w:pPr>
              <w:jc w:val="both"/>
              <w:rPr>
                <w:sz w:val="24"/>
                <w:szCs w:val="24"/>
              </w:rPr>
            </w:pPr>
            <w:r>
              <w:rPr>
                <w:sz w:val="24"/>
                <w:szCs w:val="24"/>
              </w:rPr>
              <w:t>Експлуатаційні витрати (витрати на опалення, освітлення, водопостачання, газ, вивіз сміття, дезінфекція, технічне обслуговування лічильників)</w:t>
            </w:r>
          </w:p>
        </w:tc>
      </w:tr>
      <w:tr w:rsidR="00D90AC0" w:rsidTr="00083A19">
        <w:trPr>
          <w:trHeight w:val="1077"/>
        </w:trPr>
        <w:tc>
          <w:tcPr>
            <w:tcW w:w="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90AC0" w:rsidRDefault="00D90AC0" w:rsidP="00714388">
            <w:pPr>
              <w:jc w:val="both"/>
              <w:rPr>
                <w:sz w:val="24"/>
                <w:szCs w:val="24"/>
              </w:rPr>
            </w:pPr>
            <w:r>
              <w:rPr>
                <w:sz w:val="24"/>
                <w:szCs w:val="24"/>
              </w:rPr>
              <w:t>2.3</w:t>
            </w:r>
          </w:p>
        </w:tc>
        <w:tc>
          <w:tcPr>
            <w:tcW w:w="9285" w:type="dxa"/>
            <w:tcBorders>
              <w:top w:val="nil"/>
              <w:left w:val="nil"/>
              <w:bottom w:val="single" w:sz="8" w:space="0" w:color="000000"/>
              <w:right w:val="single" w:sz="8" w:space="0" w:color="000000"/>
            </w:tcBorders>
            <w:tcMar>
              <w:top w:w="100" w:type="dxa"/>
              <w:left w:w="100" w:type="dxa"/>
              <w:bottom w:w="100" w:type="dxa"/>
              <w:right w:w="100" w:type="dxa"/>
            </w:tcMar>
          </w:tcPr>
          <w:p w:rsidR="00D90AC0" w:rsidRDefault="00D90AC0" w:rsidP="00714388">
            <w:pPr>
              <w:jc w:val="both"/>
              <w:rPr>
                <w:sz w:val="24"/>
                <w:szCs w:val="24"/>
              </w:rPr>
            </w:pPr>
            <w:r>
              <w:rPr>
                <w:sz w:val="24"/>
                <w:szCs w:val="24"/>
              </w:rPr>
              <w:t xml:space="preserve">Інші загальновиробничі витрати (канцелярські витрати, електротовари, вартість прання білизни, бланки,  витрати на охорону праці, транспортні послуги, оренду, проведення  поточного ремонту, запчастини, технічне обслуговування медтехніки, ліфтів, холодильників,  касових апаратів, витрати на послуги санстанції) </w:t>
            </w:r>
          </w:p>
        </w:tc>
      </w:tr>
      <w:tr w:rsidR="00D90AC0" w:rsidTr="00714388">
        <w:trPr>
          <w:trHeight w:val="274"/>
        </w:trPr>
        <w:tc>
          <w:tcPr>
            <w:tcW w:w="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90AC0" w:rsidRDefault="00D90AC0" w:rsidP="00714388">
            <w:pPr>
              <w:jc w:val="both"/>
              <w:rPr>
                <w:sz w:val="24"/>
                <w:szCs w:val="24"/>
              </w:rPr>
            </w:pPr>
          </w:p>
        </w:tc>
        <w:tc>
          <w:tcPr>
            <w:tcW w:w="9285" w:type="dxa"/>
            <w:tcBorders>
              <w:top w:val="nil"/>
              <w:left w:val="nil"/>
              <w:bottom w:val="single" w:sz="8" w:space="0" w:color="000000"/>
              <w:right w:val="single" w:sz="8" w:space="0" w:color="000000"/>
            </w:tcBorders>
            <w:tcMar>
              <w:top w:w="100" w:type="dxa"/>
              <w:left w:w="100" w:type="dxa"/>
              <w:bottom w:w="100" w:type="dxa"/>
              <w:right w:w="100" w:type="dxa"/>
            </w:tcMar>
          </w:tcPr>
          <w:p w:rsidR="00D90AC0" w:rsidRPr="001F1E6B" w:rsidRDefault="00D90AC0" w:rsidP="00714388">
            <w:pPr>
              <w:jc w:val="center"/>
              <w:rPr>
                <w:b/>
                <w:sz w:val="24"/>
                <w:szCs w:val="24"/>
              </w:rPr>
            </w:pPr>
            <w:r>
              <w:rPr>
                <w:b/>
                <w:sz w:val="24"/>
                <w:szCs w:val="24"/>
              </w:rPr>
              <w:t>ІІ.</w:t>
            </w:r>
            <w:r w:rsidRPr="001F1E6B">
              <w:rPr>
                <w:b/>
                <w:sz w:val="24"/>
                <w:szCs w:val="24"/>
              </w:rPr>
              <w:t>АДМІНІСТРАТИВНІ ВИТРАТИ</w:t>
            </w:r>
          </w:p>
        </w:tc>
      </w:tr>
      <w:tr w:rsidR="00D90AC0" w:rsidTr="00714388">
        <w:trPr>
          <w:trHeight w:val="676"/>
        </w:trPr>
        <w:tc>
          <w:tcPr>
            <w:tcW w:w="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90AC0" w:rsidRDefault="00D90AC0" w:rsidP="00714388">
            <w:pPr>
              <w:jc w:val="both"/>
              <w:rPr>
                <w:sz w:val="24"/>
                <w:szCs w:val="24"/>
              </w:rPr>
            </w:pPr>
            <w:r>
              <w:rPr>
                <w:sz w:val="24"/>
                <w:szCs w:val="24"/>
              </w:rPr>
              <w:t>3.1</w:t>
            </w:r>
          </w:p>
          <w:p w:rsidR="00D90AC0" w:rsidRDefault="00D90AC0" w:rsidP="00714388">
            <w:pPr>
              <w:jc w:val="both"/>
              <w:rPr>
                <w:sz w:val="24"/>
                <w:szCs w:val="24"/>
              </w:rPr>
            </w:pPr>
          </w:p>
          <w:p w:rsidR="00D90AC0" w:rsidRDefault="00D90AC0" w:rsidP="00714388">
            <w:pPr>
              <w:jc w:val="both"/>
              <w:rPr>
                <w:sz w:val="24"/>
                <w:szCs w:val="24"/>
              </w:rPr>
            </w:pPr>
          </w:p>
          <w:p w:rsidR="00D90AC0" w:rsidRDefault="00D90AC0" w:rsidP="00714388">
            <w:pPr>
              <w:jc w:val="both"/>
              <w:rPr>
                <w:sz w:val="24"/>
                <w:szCs w:val="24"/>
              </w:rPr>
            </w:pPr>
          </w:p>
          <w:p w:rsidR="00D90AC0" w:rsidRDefault="00D90AC0" w:rsidP="00714388">
            <w:pPr>
              <w:jc w:val="both"/>
              <w:rPr>
                <w:sz w:val="24"/>
                <w:szCs w:val="24"/>
              </w:rPr>
            </w:pPr>
          </w:p>
          <w:p w:rsidR="00D90AC0" w:rsidRDefault="00D90AC0" w:rsidP="00714388">
            <w:pPr>
              <w:jc w:val="both"/>
              <w:rPr>
                <w:sz w:val="24"/>
                <w:szCs w:val="24"/>
              </w:rPr>
            </w:pPr>
          </w:p>
          <w:p w:rsidR="00D90AC0" w:rsidRDefault="00D90AC0" w:rsidP="00714388">
            <w:pPr>
              <w:jc w:val="both"/>
              <w:rPr>
                <w:sz w:val="24"/>
                <w:szCs w:val="24"/>
              </w:rPr>
            </w:pPr>
          </w:p>
          <w:p w:rsidR="00D90AC0" w:rsidRDefault="00D90AC0" w:rsidP="00714388">
            <w:pPr>
              <w:jc w:val="both"/>
              <w:rPr>
                <w:sz w:val="24"/>
                <w:szCs w:val="24"/>
              </w:rPr>
            </w:pPr>
          </w:p>
          <w:p w:rsidR="00D90AC0" w:rsidRDefault="00D90AC0" w:rsidP="00714388">
            <w:pPr>
              <w:jc w:val="both"/>
              <w:rPr>
                <w:sz w:val="24"/>
                <w:szCs w:val="24"/>
              </w:rPr>
            </w:pPr>
            <w:r>
              <w:rPr>
                <w:sz w:val="24"/>
                <w:szCs w:val="24"/>
              </w:rPr>
              <w:t>3.2.</w:t>
            </w:r>
          </w:p>
        </w:tc>
        <w:tc>
          <w:tcPr>
            <w:tcW w:w="9285" w:type="dxa"/>
            <w:tcBorders>
              <w:top w:val="nil"/>
              <w:left w:val="nil"/>
              <w:bottom w:val="single" w:sz="8" w:space="0" w:color="000000"/>
              <w:right w:val="single" w:sz="8" w:space="0" w:color="000000"/>
            </w:tcBorders>
            <w:tcMar>
              <w:top w:w="100" w:type="dxa"/>
              <w:left w:w="100" w:type="dxa"/>
              <w:bottom w:w="100" w:type="dxa"/>
              <w:right w:w="100" w:type="dxa"/>
            </w:tcMar>
          </w:tcPr>
          <w:p w:rsidR="00D90AC0" w:rsidRDefault="00D90AC0" w:rsidP="00714388">
            <w:pPr>
              <w:jc w:val="both"/>
              <w:rPr>
                <w:sz w:val="24"/>
                <w:szCs w:val="24"/>
              </w:rPr>
            </w:pPr>
            <w:r>
              <w:rPr>
                <w:sz w:val="24"/>
                <w:szCs w:val="24"/>
              </w:rPr>
              <w:t>Фонд оплати праці адміністративного персоналу (адмінуправління, бухгалтерія, планово-економічний відділ, відділ статистики , господарчий персонал, юрисконсульт)</w:t>
            </w:r>
          </w:p>
          <w:tbl>
            <w:tblPr>
              <w:tblpPr w:leftFromText="180" w:rightFromText="180" w:vertAnchor="page" w:horzAnchor="page" w:tblpX="1740" w:tblpY="1876"/>
              <w:tblW w:w="10065" w:type="dxa"/>
              <w:tblLayout w:type="fixed"/>
              <w:tblLook w:val="0000"/>
            </w:tblPr>
            <w:tblGrid>
              <w:gridCol w:w="10065"/>
            </w:tblGrid>
            <w:tr w:rsidR="00D90AC0" w:rsidTr="00083A19">
              <w:trPr>
                <w:trHeight w:val="900"/>
              </w:trPr>
              <w:tc>
                <w:tcPr>
                  <w:tcW w:w="9285" w:type="dxa"/>
                  <w:tcBorders>
                    <w:top w:val="nil"/>
                    <w:left w:val="nil"/>
                    <w:bottom w:val="single" w:sz="8" w:space="0" w:color="000000"/>
                    <w:right w:val="single" w:sz="8" w:space="0" w:color="000000"/>
                  </w:tcBorders>
                  <w:tcMar>
                    <w:top w:w="100" w:type="dxa"/>
                    <w:left w:w="100" w:type="dxa"/>
                    <w:bottom w:w="100" w:type="dxa"/>
                    <w:right w:w="100" w:type="dxa"/>
                  </w:tcMar>
                </w:tcPr>
                <w:p w:rsidR="00D90AC0" w:rsidRDefault="00D90AC0" w:rsidP="00083A19">
                  <w:pPr>
                    <w:jc w:val="both"/>
                    <w:rPr>
                      <w:sz w:val="24"/>
                      <w:szCs w:val="24"/>
                    </w:rPr>
                  </w:pPr>
                  <w:r>
                    <w:rPr>
                      <w:sz w:val="24"/>
                      <w:szCs w:val="24"/>
                    </w:rPr>
                    <w:t>Інші  адміністративні витрати (витрати на зв'язок, програмне забезпечення,</w:t>
                  </w:r>
                </w:p>
                <w:p w:rsidR="00D90AC0" w:rsidRDefault="00D90AC0" w:rsidP="00083A19">
                  <w:pPr>
                    <w:jc w:val="both"/>
                    <w:rPr>
                      <w:sz w:val="24"/>
                      <w:szCs w:val="24"/>
                    </w:rPr>
                  </w:pPr>
                  <w:r>
                    <w:rPr>
                      <w:sz w:val="24"/>
                      <w:szCs w:val="24"/>
                    </w:rPr>
                    <w:t xml:space="preserve"> пожежну і сторожеву охорону, відомчу передплату, представницькі витрати, </w:t>
                  </w:r>
                </w:p>
                <w:p w:rsidR="00D90AC0" w:rsidRDefault="00D90AC0" w:rsidP="00083A19">
                  <w:pPr>
                    <w:jc w:val="both"/>
                    <w:rPr>
                      <w:sz w:val="24"/>
                      <w:szCs w:val="24"/>
                    </w:rPr>
                  </w:pPr>
                  <w:r>
                    <w:rPr>
                      <w:sz w:val="24"/>
                      <w:szCs w:val="24"/>
                    </w:rPr>
                    <w:t xml:space="preserve"> банківські послуги, аудиторські та бухгалтерські послуги, видатки на </w:t>
                  </w:r>
                </w:p>
                <w:p w:rsidR="00D90AC0" w:rsidRDefault="00D90AC0" w:rsidP="00083A19">
                  <w:pPr>
                    <w:jc w:val="both"/>
                    <w:rPr>
                      <w:sz w:val="24"/>
                      <w:szCs w:val="24"/>
                    </w:rPr>
                  </w:pPr>
                  <w:r>
                    <w:rPr>
                      <w:sz w:val="24"/>
                      <w:szCs w:val="24"/>
                    </w:rPr>
                    <w:t xml:space="preserve">відрядження апарата управління, оплата за курси підвищення кваліфікації, </w:t>
                  </w:r>
                </w:p>
                <w:p w:rsidR="00D90AC0" w:rsidRDefault="00D90AC0" w:rsidP="00083A19">
                  <w:pPr>
                    <w:jc w:val="both"/>
                    <w:rPr>
                      <w:sz w:val="24"/>
                      <w:szCs w:val="24"/>
                    </w:rPr>
                  </w:pPr>
                  <w:r>
                    <w:rPr>
                      <w:sz w:val="24"/>
                      <w:szCs w:val="24"/>
                    </w:rPr>
                    <w:t>юридичні послуги)</w:t>
                  </w:r>
                </w:p>
              </w:tc>
            </w:tr>
          </w:tbl>
          <w:p w:rsidR="00D90AC0" w:rsidRDefault="00D90AC0" w:rsidP="00714388">
            <w:pPr>
              <w:jc w:val="both"/>
              <w:rPr>
                <w:sz w:val="24"/>
                <w:szCs w:val="24"/>
              </w:rPr>
            </w:pPr>
          </w:p>
        </w:tc>
      </w:tr>
    </w:tbl>
    <w:p w:rsidR="00D90AC0" w:rsidRDefault="00D90AC0" w:rsidP="00083A19"/>
    <w:sectPr w:rsidR="00D90AC0" w:rsidSect="00DE2D3B">
      <w:pgSz w:w="11906" w:h="16838"/>
      <w:pgMar w:top="170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4296"/>
    <w:rsid w:val="00083A19"/>
    <w:rsid w:val="001A4296"/>
    <w:rsid w:val="001F1E6B"/>
    <w:rsid w:val="002C01D3"/>
    <w:rsid w:val="00411742"/>
    <w:rsid w:val="00714388"/>
    <w:rsid w:val="00741FF5"/>
    <w:rsid w:val="00BE2561"/>
    <w:rsid w:val="00CC5C38"/>
    <w:rsid w:val="00D90AC0"/>
    <w:rsid w:val="00DE2D3B"/>
    <w:rsid w:val="00ED60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296"/>
    <w:rPr>
      <w:rFonts w:ascii="Times New Roman" w:eastAsia="Times New Roman" w:hAnsi="Times New Roman"/>
      <w:sz w:val="20"/>
      <w:szCs w:val="20"/>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281</Words>
  <Characters>1605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19</dc:title>
  <dc:subject/>
  <dc:creator>user</dc:creator>
  <cp:keywords/>
  <dc:description/>
  <cp:lastModifiedBy>Depviddil</cp:lastModifiedBy>
  <cp:revision>2</cp:revision>
  <cp:lastPrinted>2021-06-22T11:07:00Z</cp:lastPrinted>
  <dcterms:created xsi:type="dcterms:W3CDTF">2021-06-24T11:02:00Z</dcterms:created>
  <dcterms:modified xsi:type="dcterms:W3CDTF">2021-06-24T11:02:00Z</dcterms:modified>
</cp:coreProperties>
</file>